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354A" w14:textId="77777777" w:rsidR="008C70A3" w:rsidRPr="008C70A3" w:rsidRDefault="008C70A3" w:rsidP="008C70A3">
      <w:pPr>
        <w:rPr>
          <w:lang w:val="en-CH"/>
        </w:rPr>
      </w:pPr>
      <w:r w:rsidRPr="008C70A3">
        <w:rPr>
          <w:b/>
          <w:bCs/>
          <w:lang w:val="en-CH"/>
        </w:rPr>
        <w:t>YARGITAY</w:t>
      </w:r>
    </w:p>
    <w:p w14:paraId="39DC4CB2" w14:textId="77777777" w:rsidR="008C70A3" w:rsidRPr="008C70A3" w:rsidRDefault="008C70A3" w:rsidP="008C70A3">
      <w:pPr>
        <w:rPr>
          <w:lang w:val="en-CH"/>
        </w:rPr>
      </w:pPr>
      <w:r w:rsidRPr="008C70A3">
        <w:rPr>
          <w:b/>
          <w:bCs/>
          <w:lang w:val="en-CH"/>
        </w:rPr>
        <w:t>22. HUKUK DAİRESİ</w:t>
      </w:r>
    </w:p>
    <w:p w14:paraId="53772965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b/>
          <w:bCs/>
          <w:lang w:val="en-CH"/>
        </w:rPr>
        <w:t>Esas</w:t>
      </w:r>
      <w:proofErr w:type="spellEnd"/>
      <w:r w:rsidRPr="008C70A3">
        <w:rPr>
          <w:b/>
          <w:bCs/>
          <w:lang w:val="en-CH"/>
        </w:rPr>
        <w:t xml:space="preserve"> </w:t>
      </w:r>
      <w:proofErr w:type="spellStart"/>
      <w:r w:rsidRPr="008C70A3">
        <w:rPr>
          <w:b/>
          <w:bCs/>
          <w:lang w:val="en-CH"/>
        </w:rPr>
        <w:t>Numarası</w:t>
      </w:r>
      <w:proofErr w:type="spellEnd"/>
      <w:r w:rsidRPr="008C70A3">
        <w:rPr>
          <w:b/>
          <w:bCs/>
          <w:lang w:val="en-CH"/>
        </w:rPr>
        <w:t>: 2014/24174</w:t>
      </w:r>
    </w:p>
    <w:p w14:paraId="1D7BF4A4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b/>
          <w:bCs/>
          <w:lang w:val="en-CH"/>
        </w:rPr>
        <w:t>Karar</w:t>
      </w:r>
      <w:proofErr w:type="spellEnd"/>
      <w:r w:rsidRPr="008C70A3">
        <w:rPr>
          <w:b/>
          <w:bCs/>
          <w:lang w:val="en-CH"/>
        </w:rPr>
        <w:t xml:space="preserve"> </w:t>
      </w:r>
      <w:proofErr w:type="spellStart"/>
      <w:r w:rsidRPr="008C70A3">
        <w:rPr>
          <w:b/>
          <w:bCs/>
          <w:lang w:val="en-CH"/>
        </w:rPr>
        <w:t>Numarası</w:t>
      </w:r>
      <w:proofErr w:type="spellEnd"/>
      <w:r w:rsidRPr="008C70A3">
        <w:rPr>
          <w:b/>
          <w:bCs/>
          <w:lang w:val="en-CH"/>
        </w:rPr>
        <w:t>: 2015/11068</w:t>
      </w:r>
    </w:p>
    <w:p w14:paraId="3764EF1A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b/>
          <w:bCs/>
          <w:lang w:val="en-CH"/>
        </w:rPr>
        <w:t>Karar</w:t>
      </w:r>
      <w:proofErr w:type="spellEnd"/>
      <w:r w:rsidRPr="008C70A3">
        <w:rPr>
          <w:b/>
          <w:bCs/>
          <w:lang w:val="en-CH"/>
        </w:rPr>
        <w:t xml:space="preserve"> </w:t>
      </w:r>
      <w:proofErr w:type="spellStart"/>
      <w:r w:rsidRPr="008C70A3">
        <w:rPr>
          <w:b/>
          <w:bCs/>
          <w:lang w:val="en-CH"/>
        </w:rPr>
        <w:t>Tarihi</w:t>
      </w:r>
      <w:proofErr w:type="spellEnd"/>
      <w:r w:rsidRPr="008C70A3">
        <w:rPr>
          <w:b/>
          <w:bCs/>
          <w:lang w:val="en-CH"/>
        </w:rPr>
        <w:t>: 23.03.2015</w:t>
      </w:r>
    </w:p>
    <w:p w14:paraId="363582C6" w14:textId="77777777" w:rsidR="008C70A3" w:rsidRPr="008C70A3" w:rsidRDefault="008C70A3" w:rsidP="008C70A3">
      <w:pPr>
        <w:rPr>
          <w:lang w:val="en-CH"/>
        </w:rPr>
      </w:pPr>
      <w:proofErr w:type="gramStart"/>
      <w:r w:rsidRPr="008C70A3">
        <w:rPr>
          <w:lang w:val="en-CH"/>
        </w:rPr>
        <w:t>DAVA :</w:t>
      </w:r>
      <w:proofErr w:type="gram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Davacı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kıdem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tazminatı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yıllık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izin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ulusal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bayram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genel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tatil</w:t>
      </w:r>
      <w:proofErr w:type="spellEnd"/>
      <w:r w:rsidRPr="008C70A3">
        <w:rPr>
          <w:lang w:val="en-CH"/>
        </w:rPr>
        <w:t>, </w:t>
      </w:r>
      <w:proofErr w:type="spellStart"/>
      <w:r w:rsidRPr="008C70A3">
        <w:rPr>
          <w:i/>
          <w:iCs/>
          <w:lang w:val="en-CH"/>
        </w:rPr>
        <w:t>ücret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hafta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tatili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ile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fazla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mesai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ücreti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alacaklarının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ödetilmesine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karar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verilmesini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istemiştir</w:t>
      </w:r>
      <w:proofErr w:type="spellEnd"/>
      <w:r w:rsidRPr="008C70A3">
        <w:rPr>
          <w:lang w:val="en-CH"/>
        </w:rPr>
        <w:t>.</w:t>
      </w:r>
    </w:p>
    <w:p w14:paraId="3DE6C6F6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lang w:val="en-CH"/>
        </w:rPr>
        <w:t>Mahkeme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isteği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kısmen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hüküm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altına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almıştır</w:t>
      </w:r>
      <w:proofErr w:type="spellEnd"/>
      <w:r w:rsidRPr="008C70A3">
        <w:rPr>
          <w:lang w:val="en-CH"/>
        </w:rPr>
        <w:t>.</w:t>
      </w:r>
    </w:p>
    <w:p w14:paraId="596BADD2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lang w:val="en-CH"/>
        </w:rPr>
        <w:t>Hüküm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süresi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içinde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davalı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avukatı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tarafından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temyiz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edilmiş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olmakla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dava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dosyası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için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Tetkik</w:t>
      </w:r>
      <w:proofErr w:type="spellEnd"/>
      <w:r w:rsidRPr="008C70A3">
        <w:rPr>
          <w:lang w:val="en-CH"/>
        </w:rPr>
        <w:t xml:space="preserve"> Hakimi ... </w:t>
      </w:r>
      <w:proofErr w:type="spellStart"/>
      <w:r w:rsidRPr="008C70A3">
        <w:rPr>
          <w:lang w:val="en-CH"/>
        </w:rPr>
        <w:t>tarafından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düzenlenen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rapor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dinlendikten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sonra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dosya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incelendi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gereği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konuşulup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düşünüldü</w:t>
      </w:r>
      <w:proofErr w:type="spellEnd"/>
      <w:r w:rsidRPr="008C70A3">
        <w:rPr>
          <w:lang w:val="en-CH"/>
        </w:rPr>
        <w:t>:</w:t>
      </w:r>
    </w:p>
    <w:p w14:paraId="12F8450E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lang w:val="en-CH"/>
        </w:rPr>
        <w:t>Davacı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iş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sözleşmesinin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alacaklarının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ödenmediği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gerekçesiyle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haklı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nedenle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feshettiğini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bildirerek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kıdem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tazminatı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yıllık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izin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genel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tatil</w:t>
      </w:r>
      <w:proofErr w:type="spellEnd"/>
      <w:r w:rsidRPr="008C70A3">
        <w:rPr>
          <w:lang w:val="en-CH"/>
        </w:rPr>
        <w:t>, </w:t>
      </w:r>
      <w:proofErr w:type="spellStart"/>
      <w:r w:rsidRPr="008C70A3">
        <w:rPr>
          <w:i/>
          <w:iCs/>
          <w:lang w:val="en-CH"/>
        </w:rPr>
        <w:t>ücret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fazla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mesai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hafta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tatili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alacaklarının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tahsiline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karar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verilmesini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istemiştir</w:t>
      </w:r>
      <w:proofErr w:type="spellEnd"/>
      <w:r w:rsidRPr="008C70A3">
        <w:rPr>
          <w:lang w:val="en-CH"/>
        </w:rPr>
        <w:t>.</w:t>
      </w:r>
    </w:p>
    <w:p w14:paraId="597DF5EA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lang w:val="en-CH"/>
        </w:rPr>
        <w:t>Davalı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davanın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reddini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savunmuştur</w:t>
      </w:r>
      <w:proofErr w:type="spellEnd"/>
      <w:r w:rsidRPr="008C70A3">
        <w:rPr>
          <w:lang w:val="en-CH"/>
        </w:rPr>
        <w:t>.</w:t>
      </w:r>
    </w:p>
    <w:p w14:paraId="504FE4F4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lang w:val="en-CH"/>
        </w:rPr>
        <w:t>Mahkemece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toplanan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kanıtlar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ile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bilirkişi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raporuna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dayanılarak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iş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sözleşmesinin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davacı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tarafça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haklı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feshedildiği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gerekçesiyle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davalı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kısmen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kabulüne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karar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verilmiştir</w:t>
      </w:r>
      <w:proofErr w:type="spellEnd"/>
      <w:r w:rsidRPr="008C70A3">
        <w:rPr>
          <w:lang w:val="en-CH"/>
        </w:rPr>
        <w:t>.</w:t>
      </w:r>
    </w:p>
    <w:p w14:paraId="240F4167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lang w:val="en-CH"/>
        </w:rPr>
        <w:t>Kararı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davalı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vekili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süresinde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temyiz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etmiştir</w:t>
      </w:r>
      <w:proofErr w:type="spellEnd"/>
      <w:r w:rsidRPr="008C70A3">
        <w:rPr>
          <w:lang w:val="en-CH"/>
        </w:rPr>
        <w:t>.</w:t>
      </w:r>
    </w:p>
    <w:p w14:paraId="784CE14F" w14:textId="77777777" w:rsidR="008C70A3" w:rsidRPr="008C70A3" w:rsidRDefault="008C70A3" w:rsidP="008C70A3">
      <w:pPr>
        <w:rPr>
          <w:lang w:val="en-CH"/>
        </w:rPr>
      </w:pPr>
      <w:r w:rsidRPr="008C70A3">
        <w:rPr>
          <w:lang w:val="en-CH"/>
        </w:rPr>
        <w:t xml:space="preserve">1-Dosyadaki </w:t>
      </w:r>
      <w:proofErr w:type="spellStart"/>
      <w:r w:rsidRPr="008C70A3">
        <w:rPr>
          <w:lang w:val="en-CH"/>
        </w:rPr>
        <w:t>yazılara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toplanan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delillerle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kararın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dayandığı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kanuni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gerektirici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sebeplere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göre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davalının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aşağıdaki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bendin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kapsamı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dışındaki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temyiz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itirazlarının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reddine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karar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vermek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gerekmiştir</w:t>
      </w:r>
      <w:proofErr w:type="spellEnd"/>
      <w:r w:rsidRPr="008C70A3">
        <w:rPr>
          <w:lang w:val="en-CH"/>
        </w:rPr>
        <w:t>.</w:t>
      </w:r>
    </w:p>
    <w:p w14:paraId="386C8C2F" w14:textId="77777777" w:rsidR="008C70A3" w:rsidRPr="008C70A3" w:rsidRDefault="008C70A3" w:rsidP="008C70A3">
      <w:pPr>
        <w:rPr>
          <w:lang w:val="en-CH"/>
        </w:rPr>
      </w:pPr>
      <w:r w:rsidRPr="008C70A3">
        <w:rPr>
          <w:lang w:val="en-CH"/>
        </w:rPr>
        <w:t xml:space="preserve">2-Taraflar </w:t>
      </w:r>
      <w:proofErr w:type="spellStart"/>
      <w:r w:rsidRPr="008C70A3">
        <w:rPr>
          <w:lang w:val="en-CH"/>
        </w:rPr>
        <w:t>arasında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işçiye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ödenen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aylık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ücretin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miktarı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konusunda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uyuşmazlık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bulunmaktadır</w:t>
      </w:r>
      <w:proofErr w:type="spellEnd"/>
      <w:r w:rsidRPr="008C70A3">
        <w:rPr>
          <w:lang w:val="en-CH"/>
        </w:rPr>
        <w:t>.</w:t>
      </w:r>
    </w:p>
    <w:p w14:paraId="374AC3E9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lang w:val="en-CH"/>
        </w:rPr>
        <w:t>Davacı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davalı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şirkette</w:t>
      </w:r>
      <w:proofErr w:type="spellEnd"/>
      <w:r w:rsidRPr="008C70A3">
        <w:rPr>
          <w:lang w:val="en-CH"/>
        </w:rPr>
        <w:t xml:space="preserve"> 11.04.2002-05.05.2011 </w:t>
      </w:r>
      <w:proofErr w:type="spellStart"/>
      <w:r w:rsidRPr="008C70A3">
        <w:rPr>
          <w:lang w:val="en-CH"/>
        </w:rPr>
        <w:t>tarihleri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arasında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çalışmıştır</w:t>
      </w:r>
      <w:proofErr w:type="spellEnd"/>
      <w:r w:rsidRPr="008C70A3">
        <w:rPr>
          <w:lang w:val="en-CH"/>
        </w:rPr>
        <w:t xml:space="preserve">. Bu </w:t>
      </w:r>
      <w:proofErr w:type="spellStart"/>
      <w:r w:rsidRPr="008C70A3">
        <w:rPr>
          <w:lang w:val="en-CH"/>
        </w:rPr>
        <w:t>süre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içerisinde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davacı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biyolog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olarak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çalıştığını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iddia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ederken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davalı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ürün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sorumlu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olarak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bazen</w:t>
      </w:r>
      <w:proofErr w:type="spellEnd"/>
      <w:r w:rsidRPr="008C70A3">
        <w:rPr>
          <w:lang w:val="en-CH"/>
        </w:rPr>
        <w:t xml:space="preserve"> de </w:t>
      </w:r>
      <w:proofErr w:type="spellStart"/>
      <w:r w:rsidRPr="008C70A3">
        <w:rPr>
          <w:lang w:val="en-CH"/>
        </w:rPr>
        <w:t>asistanlık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görevinde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çalıştığını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bildirmiştir</w:t>
      </w:r>
      <w:proofErr w:type="spellEnd"/>
      <w:r w:rsidRPr="008C70A3">
        <w:rPr>
          <w:lang w:val="en-CH"/>
        </w:rPr>
        <w:t xml:space="preserve">. </w:t>
      </w:r>
      <w:proofErr w:type="spellStart"/>
      <w:r w:rsidRPr="008C70A3">
        <w:rPr>
          <w:lang w:val="en-CH"/>
        </w:rPr>
        <w:t>Söz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konusu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uyuşmazlık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noktası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adına</w:t>
      </w:r>
      <w:proofErr w:type="spellEnd"/>
      <w:r w:rsidRPr="008C70A3">
        <w:rPr>
          <w:lang w:val="en-CH"/>
        </w:rPr>
        <w:t xml:space="preserve"> ilk </w:t>
      </w:r>
      <w:proofErr w:type="spellStart"/>
      <w:r w:rsidRPr="008C70A3">
        <w:rPr>
          <w:lang w:val="en-CH"/>
        </w:rPr>
        <w:t>olarak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davalının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görev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tanımı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eğitim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durumu</w:t>
      </w:r>
      <w:proofErr w:type="spellEnd"/>
      <w:r w:rsidRPr="008C70A3">
        <w:rPr>
          <w:lang w:val="en-CH"/>
        </w:rPr>
        <w:t xml:space="preserve"> net </w:t>
      </w:r>
      <w:proofErr w:type="spellStart"/>
      <w:r w:rsidRPr="008C70A3">
        <w:rPr>
          <w:lang w:val="en-CH"/>
        </w:rPr>
        <w:t>olarak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tespit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edilmeli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fiilen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sahip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olduğu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mesleki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ünvanı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belirlenmelidir</w:t>
      </w:r>
      <w:proofErr w:type="spellEnd"/>
      <w:r w:rsidRPr="008C70A3">
        <w:rPr>
          <w:lang w:val="en-CH"/>
        </w:rPr>
        <w:t>.</w:t>
      </w:r>
    </w:p>
    <w:p w14:paraId="4A4A9D82" w14:textId="77777777" w:rsidR="008C70A3" w:rsidRPr="008C70A3" w:rsidRDefault="008C70A3" w:rsidP="008C70A3">
      <w:pPr>
        <w:rPr>
          <w:lang w:val="en-CH"/>
        </w:rPr>
      </w:pPr>
      <w:r w:rsidRPr="008C70A3">
        <w:rPr>
          <w:lang w:val="en-CH"/>
        </w:rPr>
        <w:t>3-Aylık </w:t>
      </w:r>
      <w:proofErr w:type="spellStart"/>
      <w:r w:rsidRPr="008C70A3">
        <w:rPr>
          <w:i/>
          <w:iCs/>
          <w:lang w:val="en-CH"/>
        </w:rPr>
        <w:t>ücretin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miktarı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konusunda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bir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diğer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husus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emsal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belirlenmesine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dairdir</w:t>
      </w:r>
      <w:proofErr w:type="spellEnd"/>
      <w:r w:rsidRPr="008C70A3">
        <w:rPr>
          <w:lang w:val="en-CH"/>
        </w:rPr>
        <w:t xml:space="preserve">. </w:t>
      </w:r>
      <w:proofErr w:type="spellStart"/>
      <w:r w:rsidRPr="008C70A3">
        <w:rPr>
          <w:lang w:val="en-CH"/>
        </w:rPr>
        <w:t>Çalışma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yaşamında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daha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az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vergi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ya</w:t>
      </w:r>
      <w:proofErr w:type="spellEnd"/>
      <w:r w:rsidRPr="008C70A3">
        <w:rPr>
          <w:lang w:val="en-CH"/>
        </w:rPr>
        <w:t xml:space="preserve"> da </w:t>
      </w:r>
      <w:proofErr w:type="spellStart"/>
      <w:r w:rsidRPr="008C70A3">
        <w:rPr>
          <w:lang w:val="en-CH"/>
        </w:rPr>
        <w:t>sigorta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primi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ödenmesi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amacıyla</w:t>
      </w:r>
      <w:proofErr w:type="spellEnd"/>
      <w:r w:rsidRPr="008C70A3">
        <w:rPr>
          <w:lang w:val="en-CH"/>
        </w:rPr>
        <w:t xml:space="preserve"> zaman </w:t>
      </w:r>
      <w:proofErr w:type="spellStart"/>
      <w:r w:rsidRPr="008C70A3">
        <w:rPr>
          <w:lang w:val="en-CH"/>
        </w:rPr>
        <w:t>zaman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iş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sözleşmesi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veya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bordrolarında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gösterilen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ücretlerin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gerçeği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yansıtmadığı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görülmektedir</w:t>
      </w:r>
      <w:proofErr w:type="spellEnd"/>
      <w:r w:rsidRPr="008C70A3">
        <w:rPr>
          <w:lang w:val="en-CH"/>
        </w:rPr>
        <w:t xml:space="preserve">. Bu </w:t>
      </w:r>
      <w:proofErr w:type="spellStart"/>
      <w:r w:rsidRPr="008C70A3">
        <w:rPr>
          <w:lang w:val="en-CH"/>
        </w:rPr>
        <w:t>durumda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gerçek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ücretin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tespiti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önem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kazanır</w:t>
      </w:r>
      <w:proofErr w:type="spellEnd"/>
      <w:r w:rsidRPr="008C70A3">
        <w:rPr>
          <w:lang w:val="en-CH"/>
        </w:rPr>
        <w:t xml:space="preserve">. </w:t>
      </w:r>
      <w:proofErr w:type="spellStart"/>
      <w:r w:rsidRPr="008C70A3">
        <w:rPr>
          <w:lang w:val="en-CH"/>
        </w:rPr>
        <w:t>İşçinin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kıdemi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meslek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unvanı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fiilen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yaptığı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işyerinin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özellikleri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emsal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işçilere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ödenen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ücretler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gibi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hususlar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dikkate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alındığında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imzalı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bordrolarda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yer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alan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ücretin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gerçeği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yansıtmadığı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şüphesi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ortaya</w:t>
      </w:r>
      <w:proofErr w:type="spellEnd"/>
    </w:p>
    <w:p w14:paraId="2B89523A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lang w:val="en-CH"/>
        </w:rPr>
        <w:t>çıktığında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bu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konuda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tanık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beyanları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gözetilmeli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işçinin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meslekte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geçirdiği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süre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işyerinde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çalıştığı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tarihler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meslek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unvanı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fiilen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yaptığı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bildirilerek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sendikalarla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ilgili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işçi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işveren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kuruluşlarından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emsal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ücretin</w:t>
      </w:r>
      <w:proofErr w:type="spellEnd"/>
      <w:r w:rsidRPr="008C70A3">
        <w:rPr>
          <w:lang w:val="en-CH"/>
        </w:rPr>
        <w:t xml:space="preserve"> ne </w:t>
      </w:r>
      <w:proofErr w:type="spellStart"/>
      <w:r w:rsidRPr="008C70A3">
        <w:rPr>
          <w:lang w:val="en-CH"/>
        </w:rPr>
        <w:t>olabileceği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araştırılmalı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tüm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deliller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birlikte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değerlendirilerek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bir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sonuca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gidilmelidir</w:t>
      </w:r>
      <w:proofErr w:type="spellEnd"/>
      <w:r w:rsidRPr="008C70A3">
        <w:rPr>
          <w:lang w:val="en-CH"/>
        </w:rPr>
        <w:t>.</w:t>
      </w:r>
    </w:p>
    <w:p w14:paraId="4E245848" w14:textId="77777777" w:rsidR="008C70A3" w:rsidRPr="008C70A3" w:rsidRDefault="008C70A3" w:rsidP="008C70A3">
      <w:pPr>
        <w:rPr>
          <w:lang w:val="en-CH"/>
        </w:rPr>
      </w:pPr>
      <w:proofErr w:type="spellStart"/>
      <w:r w:rsidRPr="008C70A3">
        <w:rPr>
          <w:lang w:val="en-CH"/>
        </w:rPr>
        <w:t>Somut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olayda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davacı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aylık</w:t>
      </w:r>
      <w:proofErr w:type="spellEnd"/>
      <w:r w:rsidRPr="008C70A3">
        <w:rPr>
          <w:lang w:val="en-CH"/>
        </w:rPr>
        <w:t xml:space="preserve"> net </w:t>
      </w:r>
      <w:proofErr w:type="spellStart"/>
      <w:r w:rsidRPr="008C70A3">
        <w:rPr>
          <w:i/>
          <w:iCs/>
          <w:lang w:val="en-CH"/>
        </w:rPr>
        <w:t>ücretinin</w:t>
      </w:r>
      <w:proofErr w:type="spellEnd"/>
      <w:r w:rsidRPr="008C70A3">
        <w:rPr>
          <w:lang w:val="en-CH"/>
        </w:rPr>
        <w:t xml:space="preserve"> 2.475,00 TL </w:t>
      </w:r>
      <w:proofErr w:type="spellStart"/>
      <w:r w:rsidRPr="008C70A3">
        <w:rPr>
          <w:lang w:val="en-CH"/>
        </w:rPr>
        <w:t>olduğunu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iddia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etmiş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davalı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işveren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ise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davacının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asgari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ücretle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çalıştığını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savunmuştur</w:t>
      </w:r>
      <w:proofErr w:type="spellEnd"/>
      <w:r w:rsidRPr="008C70A3">
        <w:rPr>
          <w:lang w:val="en-CH"/>
        </w:rPr>
        <w:t xml:space="preserve">. Bu </w:t>
      </w:r>
      <w:proofErr w:type="spellStart"/>
      <w:r w:rsidRPr="008C70A3">
        <w:rPr>
          <w:lang w:val="en-CH"/>
        </w:rPr>
        <w:t>konuda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emsal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araştırması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yapılmamış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işyerindeki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görevi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kıdemi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dikkate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alınarak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tek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tanık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tarafından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doğrulanan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davacının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bildirdiği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meblağ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esas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alınmıştır</w:t>
      </w:r>
      <w:proofErr w:type="spellEnd"/>
      <w:r w:rsidRPr="008C70A3">
        <w:rPr>
          <w:lang w:val="en-CH"/>
        </w:rPr>
        <w:t xml:space="preserve">. </w:t>
      </w:r>
      <w:proofErr w:type="spellStart"/>
      <w:r w:rsidRPr="008C70A3">
        <w:rPr>
          <w:lang w:val="en-CH"/>
        </w:rPr>
        <w:t>Ancak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uyuşmazlık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noktası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olan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dosya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kapsamında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fiilen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görevi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dahi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lastRenderedPageBreak/>
        <w:t>belirlenemeyen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davacının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ücretine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lang w:val="en-CH"/>
        </w:rPr>
        <w:t>dair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araştırma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yapılmaması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hatlıdır</w:t>
      </w:r>
      <w:proofErr w:type="spellEnd"/>
      <w:r w:rsidRPr="008C70A3">
        <w:rPr>
          <w:lang w:val="en-CH"/>
        </w:rPr>
        <w:t xml:space="preserve">. Bu </w:t>
      </w:r>
      <w:proofErr w:type="spellStart"/>
      <w:r w:rsidRPr="008C70A3">
        <w:rPr>
          <w:lang w:val="en-CH"/>
        </w:rPr>
        <w:t>sebeple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işçinin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meslekte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geçirdiği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süre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işyerinde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çalıştığı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tarihler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meslek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ünvanı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fiilen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yaptığı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sendikasız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oluşu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bildirilerek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ilgili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işçi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işveren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kuruluşlarından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emsal</w:t>
      </w:r>
      <w:proofErr w:type="spellEnd"/>
      <w:r w:rsidRPr="008C70A3">
        <w:rPr>
          <w:lang w:val="en-CH"/>
        </w:rPr>
        <w:t> </w:t>
      </w:r>
      <w:proofErr w:type="spellStart"/>
      <w:r w:rsidRPr="008C70A3">
        <w:rPr>
          <w:i/>
          <w:iCs/>
          <w:lang w:val="en-CH"/>
        </w:rPr>
        <w:t>ücretin</w:t>
      </w:r>
      <w:proofErr w:type="spellEnd"/>
      <w:r w:rsidRPr="008C70A3">
        <w:rPr>
          <w:lang w:val="en-CH"/>
        </w:rPr>
        <w:t xml:space="preserve"> ne </w:t>
      </w:r>
      <w:proofErr w:type="spellStart"/>
      <w:r w:rsidRPr="008C70A3">
        <w:rPr>
          <w:lang w:val="en-CH"/>
        </w:rPr>
        <w:t>olabileceği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sorulmalı</w:t>
      </w:r>
      <w:proofErr w:type="spellEnd"/>
      <w:r w:rsidRPr="008C70A3">
        <w:rPr>
          <w:lang w:val="en-CH"/>
        </w:rPr>
        <w:t xml:space="preserve">, </w:t>
      </w:r>
      <w:proofErr w:type="spellStart"/>
      <w:r w:rsidRPr="008C70A3">
        <w:rPr>
          <w:lang w:val="en-CH"/>
        </w:rPr>
        <w:t>neticeye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göre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tüm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deliller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yeniden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bir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değerlendirmeye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tabi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tutularak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sonuca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gidilmelidir</w:t>
      </w:r>
      <w:proofErr w:type="spellEnd"/>
      <w:r w:rsidRPr="008C70A3">
        <w:rPr>
          <w:lang w:val="en-CH"/>
        </w:rPr>
        <w:t xml:space="preserve">. </w:t>
      </w:r>
      <w:proofErr w:type="spellStart"/>
      <w:r w:rsidRPr="008C70A3">
        <w:rPr>
          <w:lang w:val="en-CH"/>
        </w:rPr>
        <w:t>Eksik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araştırma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incelemeyle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karar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verilmesi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bozmayı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gerektirmiştir</w:t>
      </w:r>
      <w:proofErr w:type="spellEnd"/>
      <w:r w:rsidRPr="008C70A3">
        <w:rPr>
          <w:lang w:val="en-CH"/>
        </w:rPr>
        <w:t>.</w:t>
      </w:r>
    </w:p>
    <w:p w14:paraId="635B9A7F" w14:textId="77777777" w:rsidR="008C70A3" w:rsidRPr="008C70A3" w:rsidRDefault="008C70A3" w:rsidP="008C70A3">
      <w:pPr>
        <w:rPr>
          <w:lang w:val="en-CH"/>
        </w:rPr>
      </w:pPr>
      <w:r w:rsidRPr="008C70A3">
        <w:rPr>
          <w:lang w:val="en-CH"/>
        </w:rPr>
        <w:t xml:space="preserve">SONUÇ: </w:t>
      </w:r>
      <w:proofErr w:type="spellStart"/>
      <w:r w:rsidRPr="008C70A3">
        <w:rPr>
          <w:lang w:val="en-CH"/>
        </w:rPr>
        <w:t>Temyiz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olunan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hükmün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yukarıda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açıklanan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sebepten</w:t>
      </w:r>
      <w:proofErr w:type="spellEnd"/>
      <w:r w:rsidRPr="008C70A3">
        <w:rPr>
          <w:lang w:val="en-CH"/>
        </w:rPr>
        <w:t xml:space="preserve"> BOZULMASINA, </w:t>
      </w:r>
      <w:proofErr w:type="spellStart"/>
      <w:r w:rsidRPr="008C70A3">
        <w:rPr>
          <w:lang w:val="en-CH"/>
        </w:rPr>
        <w:t>peşin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alınan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temyiz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harcının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istek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halinde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ilgiliye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iadesine</w:t>
      </w:r>
      <w:proofErr w:type="spellEnd"/>
      <w:r w:rsidRPr="008C70A3">
        <w:rPr>
          <w:lang w:val="en-CH"/>
        </w:rPr>
        <w:t xml:space="preserve">, 23.03.2015 </w:t>
      </w:r>
      <w:proofErr w:type="spellStart"/>
      <w:r w:rsidRPr="008C70A3">
        <w:rPr>
          <w:lang w:val="en-CH"/>
        </w:rPr>
        <w:t>gününde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oybirliğiyle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karar</w:t>
      </w:r>
      <w:proofErr w:type="spellEnd"/>
      <w:r w:rsidRPr="008C70A3">
        <w:rPr>
          <w:lang w:val="en-CH"/>
        </w:rPr>
        <w:t xml:space="preserve"> </w:t>
      </w:r>
      <w:proofErr w:type="spellStart"/>
      <w:r w:rsidRPr="008C70A3">
        <w:rPr>
          <w:lang w:val="en-CH"/>
        </w:rPr>
        <w:t>verildi</w:t>
      </w:r>
      <w:proofErr w:type="spellEnd"/>
      <w:r w:rsidRPr="008C70A3">
        <w:rPr>
          <w:lang w:val="en-CH"/>
        </w:rPr>
        <w:t>.</w:t>
      </w:r>
    </w:p>
    <w:p w14:paraId="5C85065C" w14:textId="77777777" w:rsidR="008876FB" w:rsidRDefault="008876FB">
      <w:bookmarkStart w:id="0" w:name="_GoBack"/>
      <w:bookmarkEnd w:id="0"/>
    </w:p>
    <w:sectPr w:rsidR="00887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A3"/>
    <w:rsid w:val="008876FB"/>
    <w:rsid w:val="008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2772A"/>
  <w15:chartTrackingRefBased/>
  <w15:docId w15:val="{8964FB80-76FE-4138-AA78-89379270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63FE6CE1BCA4FB24F870CAFE8B960" ma:contentTypeVersion="12" ma:contentTypeDescription="Create a new document." ma:contentTypeScope="" ma:versionID="4c228527c665933849c043e4d514c083">
  <xsd:schema xmlns:xsd="http://www.w3.org/2001/XMLSchema" xmlns:xs="http://www.w3.org/2001/XMLSchema" xmlns:p="http://schemas.microsoft.com/office/2006/metadata/properties" xmlns:ns3="c87bb4ed-5cd5-4ae4-8975-3a258040e7b2" xmlns:ns4="261f0aa8-57f2-4a92-83fd-4e6b41874fef" targetNamespace="http://schemas.microsoft.com/office/2006/metadata/properties" ma:root="true" ma:fieldsID="d3bce16050124159b1902d870d14ce37" ns3:_="" ns4:_="">
    <xsd:import namespace="c87bb4ed-5cd5-4ae4-8975-3a258040e7b2"/>
    <xsd:import namespace="261f0aa8-57f2-4a92-83fd-4e6b41874f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b4ed-5cd5-4ae4-8975-3a258040e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0aa8-57f2-4a92-83fd-4e6b41874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3A1BA-6098-4A0C-94E7-FB2B4BF52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bb4ed-5cd5-4ae4-8975-3a258040e7b2"/>
    <ds:schemaRef ds:uri="261f0aa8-57f2-4a92-83fd-4e6b41874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90EE1-A664-45EA-9FB5-5CFE6C7F1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0AA70-5253-4F1D-80EE-83D66DFA2B3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87bb4ed-5cd5-4ae4-8975-3a258040e7b2"/>
    <ds:schemaRef ds:uri="261f0aa8-57f2-4a92-83fd-4e6b41874fe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bakir</dc:creator>
  <cp:keywords/>
  <dc:description/>
  <cp:lastModifiedBy>Onur bakir</cp:lastModifiedBy>
  <cp:revision>1</cp:revision>
  <dcterms:created xsi:type="dcterms:W3CDTF">2020-02-06T13:46:00Z</dcterms:created>
  <dcterms:modified xsi:type="dcterms:W3CDTF">2020-02-06T13:47:00Z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0x010100C3363FE6CE1BCA4FB24F870CAFE8B960</vt:lpwstr>
  </property>
</Properties>
</file>